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rPr>
          <w:rFonts w:eastAsia="Times New Roman" w:cs="Calibri" w:cstheme="minorHAnsi"/>
          <w:b/>
          <w:bCs/>
          <w:lang w:eastAsia="el-GR"/>
        </w:rPr>
      </w:pPr>
      <w:r>
        <w:rPr>
          <w:rFonts w:eastAsia="Times New Roman" w:cs="Calibri"/>
          <w:lang w:eastAsia="el-GR"/>
        </w:rPr>
        <w:t xml:space="preserve">             </w:t>
      </w:r>
      <w:r>
        <w:rPr/>
        <w:object w:dxaOrig="2700" w:dyaOrig="2700">
          <v:shapetype id="_x0000_tole_rId2" coordsize="21600,21600" o:spt="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width:38pt;height:43pt;mso-wrap-distance-right:0pt" filled="f" o:ole="">
            <v:imagedata r:id="rId3" o:title=""/>
          </v:shape>
          <o:OLEObject Type="Embed" ProgID="PBrush" ShapeID="ole_rId2" DrawAspect="Content" ObjectID="_533846650" r:id="rId2"/>
        </w:object>
      </w:r>
    </w:p>
    <w:tbl>
      <w:tblPr>
        <w:tblpPr w:vertAnchor="text" w:horzAnchor="margin" w:bottomFromText="200" w:leftFromText="180" w:rightFromText="180" w:tblpX="0" w:tblpY="46"/>
        <w:tblW w:w="986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860"/>
      </w:tblGrid>
      <w:tr>
        <w:trPr>
          <w:trHeight w:val="289" w:hRule="atLeast"/>
        </w:trPr>
        <w:tc>
          <w:tcPr>
            <w:tcW w:w="9860" w:type="dxa"/>
            <w:tcBorders/>
            <w:vAlign w:val="bottom"/>
          </w:tcPr>
          <w:p>
            <w:pPr>
              <w:pStyle w:val="Normal"/>
              <w:widowControl w:val="false"/>
              <w:tabs>
                <w:tab w:val="clear" w:pos="720"/>
                <w:tab w:val="left" w:pos="1857" w:leader="none"/>
              </w:tabs>
              <w:suppressAutoHyphens w:val="true"/>
              <w:spacing w:lineRule="auto" w:line="240" w:before="0" w:after="0"/>
              <w:jc w:val="both"/>
              <w:rPr>
                <w:rFonts w:ascii="Calibri" w:hAnsi="Calibri" w:eastAsia="Times New Roman" w:cs="Calibri"/>
                <w:b/>
                <w:bCs/>
                <w:lang w:val="en-GB" w:eastAsia="ar-SA"/>
              </w:rPr>
            </w:pPr>
            <w:r>
              <w:rPr>
                <w:rFonts w:eastAsia="Times New Roman" w:cs="Calibri"/>
                <w:b/>
                <w:bCs/>
                <w:lang w:val="en-GB" w:eastAsia="ar-SA"/>
              </w:rPr>
              <w:t>ΕΛΛΗΝΙΚΗ ΔΗΜΟΚΡΑΤΙΑ</w:t>
            </w:r>
          </w:p>
        </w:tc>
      </w:tr>
      <w:tr>
        <w:trPr>
          <w:trHeight w:val="289" w:hRule="atLeast"/>
        </w:trPr>
        <w:tc>
          <w:tcPr>
            <w:tcW w:w="9860" w:type="dxa"/>
            <w:tcBorders/>
            <w:vAlign w:val="bottom"/>
          </w:tcPr>
          <w:p>
            <w:pPr>
              <w:pStyle w:val="Normal"/>
              <w:widowControl w:val="false"/>
              <w:tabs>
                <w:tab w:val="clear" w:pos="720"/>
                <w:tab w:val="left" w:pos="1857" w:leader="none"/>
              </w:tabs>
              <w:suppressAutoHyphens w:val="true"/>
              <w:spacing w:lineRule="auto" w:line="240" w:before="0" w:after="0"/>
              <w:jc w:val="both"/>
              <w:rPr>
                <w:rFonts w:ascii="Calibri" w:hAnsi="Calibri" w:eastAsia="Times New Roman" w:cs="Calibri"/>
                <w:b/>
                <w:bCs/>
                <w:lang w:eastAsia="ar-SA"/>
              </w:rPr>
            </w:pPr>
            <w:r>
              <w:rPr>
                <w:rFonts w:eastAsia="Times New Roman" w:cs="Calibri"/>
                <w:b/>
                <w:bCs/>
                <w:lang w:eastAsia="ar-SA"/>
              </w:rPr>
              <w:t>4</w:t>
            </w:r>
            <w:r>
              <w:rPr>
                <w:rFonts w:eastAsia="Times New Roman" w:cs="Calibri"/>
                <w:b/>
                <w:bCs/>
                <w:vertAlign w:val="superscript"/>
                <w:lang w:eastAsia="ar-SA"/>
              </w:rPr>
              <w:t>η</w:t>
            </w:r>
            <w:r>
              <w:rPr>
                <w:rFonts w:eastAsia="Times New Roman" w:cs="Calibri"/>
                <w:b/>
                <w:bCs/>
                <w:lang w:eastAsia="ar-SA"/>
              </w:rPr>
              <w:t xml:space="preserve"> Υ. Πε. ΜΑΚΕΔΟΝΙΑΣ ΚΑΙ ΘΡΑΚΗΣ</w:t>
            </w:r>
          </w:p>
        </w:tc>
      </w:tr>
      <w:tr>
        <w:trPr>
          <w:trHeight w:val="291" w:hRule="atLeast"/>
        </w:trPr>
        <w:tc>
          <w:tcPr>
            <w:tcW w:w="9860" w:type="dxa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uppressAutoHyphens w:val="true"/>
              <w:snapToGrid w:val="false"/>
              <w:spacing w:lineRule="auto" w:line="240" w:before="0" w:after="0"/>
              <w:ind w:hanging="0" w:left="0"/>
              <w:jc w:val="both"/>
              <w:outlineLvl w:val="1"/>
              <w:rPr>
                <w:rFonts w:ascii="Calibri" w:hAnsi="Calibri" w:eastAsia="Times New Roman" w:cs="Calibri"/>
                <w:b/>
                <w:bCs/>
                <w:lang w:val="en-GB" w:eastAsia="ar-SA"/>
              </w:rPr>
            </w:pPr>
            <w:r>
              <w:rPr>
                <w:rFonts w:eastAsia="Times New Roman" w:cs="Calibri"/>
                <w:b/>
                <w:bCs/>
                <w:lang w:val="en-GB" w:eastAsia="ar-SA"/>
              </w:rPr>
              <w:t>ΓΕΝΙΚΟ ΝΟΣΟΚΟΜΕΙΟ ΣΕΡΡΩΝ</w:t>
            </w:r>
          </w:p>
        </w:tc>
      </w:tr>
    </w:tbl>
    <w:p>
      <w:pPr>
        <w:pStyle w:val="Normal"/>
        <w:suppressAutoHyphens w:val="true"/>
        <w:spacing w:lineRule="auto" w:line="240" w:before="0" w:after="0"/>
        <w:jc w:val="both"/>
        <w:rPr>
          <w:rFonts w:ascii="Calibri" w:hAnsi="Calibri" w:eastAsia="Times New Roman" w:cs="Calibri"/>
          <w:b/>
          <w:lang w:eastAsia="el-GR"/>
        </w:rPr>
      </w:pPr>
      <w:r/>
      <w:r>
        <w:rPr>
          <w:rFonts w:eastAsia="Times New Roman" w:cs="Calibri"/>
          <w:b/>
          <w:lang w:eastAsia="el-GR"/>
        </w:rPr>
        <w:t xml:space="preserve">Υποδιεύθυνση  Οικονομικού      </w:t>
        <w:tab/>
        <w:tab/>
        <w:tab/>
        <w:tab/>
        <w:tab/>
      </w:r>
      <w:r>
        <w:rPr>
          <w:rFonts w:eastAsia="Times New Roman" w:cs="Calibri"/>
          <w:b/>
          <w:shd w:fill="auto" w:val="clear"/>
          <w:lang w:eastAsia="el-GR"/>
        </w:rPr>
        <w:tab/>
      </w:r>
      <w:r>
        <w:rPr>
          <w:rFonts w:eastAsia="Times New Roman" w:cs="Calibri"/>
          <w:shd w:fill="auto" w:val="clear"/>
          <w:lang w:eastAsia="el-GR"/>
        </w:rPr>
        <w:t>Σέρρες</w:t>
      </w:r>
      <w:r>
        <w:rPr>
          <w:rFonts w:eastAsia="Times New Roman" w:cs="Calibri"/>
          <w:color w:val="000000"/>
          <w:shd w:fill="auto" w:val="clear"/>
          <w:lang w:eastAsia="el-GR"/>
        </w:rPr>
        <w:t xml:space="preserve"> 24-04-2026</w:t>
      </w:r>
    </w:p>
    <w:p>
      <w:pPr>
        <w:pStyle w:val="Normal"/>
        <w:suppressAutoHyphens w:val="true"/>
        <w:spacing w:lineRule="auto" w:line="240" w:before="0" w:after="120"/>
        <w:jc w:val="both"/>
        <w:rPr>
          <w:rFonts w:ascii="Calibri" w:hAnsi="Calibri" w:eastAsia="Times New Roman" w:cs="Calibri"/>
          <w:b/>
          <w:lang w:eastAsia="el-GR"/>
        </w:rPr>
      </w:pPr>
      <w:r>
        <w:rPr>
          <w:rFonts w:eastAsia="Times New Roman" w:cs="Calibri"/>
          <w:b/>
          <w:lang w:val="en-US" w:eastAsia="el-GR"/>
        </w:rPr>
        <w:t>T</w:t>
      </w:r>
      <w:r>
        <w:rPr>
          <w:rFonts w:eastAsia="Times New Roman" w:cs="Calibri"/>
          <w:b/>
          <w:lang w:eastAsia="el-GR"/>
        </w:rPr>
        <w:t xml:space="preserve">μήμα Προμηθειών </w:t>
        <w:tab/>
        <w:tab/>
        <w:tab/>
        <w:tab/>
        <w:tab/>
        <w:tab/>
        <w:tab/>
        <w:tab/>
      </w:r>
      <w:r>
        <w:rPr>
          <w:rFonts w:eastAsia="Times New Roman" w:cs="Calibri"/>
          <w:lang w:eastAsia="el-GR"/>
        </w:rPr>
        <w:t xml:space="preserve">Αριθμ. Πρωτ.: </w:t>
      </w:r>
      <w:r>
        <w:rPr>
          <w:rFonts w:eastAsia="Times New Roman" w:cs="Calibri"/>
          <w:b w:val="false"/>
          <w:bCs w:val="false"/>
          <w:lang w:eastAsia="el-GR"/>
        </w:rPr>
        <w:t>7258</w:t>
      </w:r>
    </w:p>
    <w:p>
      <w:pPr>
        <w:pStyle w:val="Normal"/>
        <w:spacing w:lineRule="auto" w:line="240" w:before="0" w:after="0"/>
        <w:ind w:hanging="0" w:right="360"/>
        <w:rPr>
          <w:rFonts w:eastAsia="Times New Roman" w:cs="Calibri" w:cstheme="minorHAnsi"/>
          <w:lang w:eastAsia="el-GR"/>
        </w:rPr>
      </w:pPr>
      <w:r>
        <w:rPr>
          <w:rFonts w:eastAsia="Times New Roman" w:cs="Calibri" w:cstheme="minorHAnsi"/>
          <w:lang w:eastAsia="el-GR"/>
        </w:rPr>
        <w:t xml:space="preserve">Πληρ.:   Αναστάσιος Παπαδόπουλος  </w:t>
      </w:r>
    </w:p>
    <w:p>
      <w:pPr>
        <w:pStyle w:val="Normal"/>
        <w:spacing w:lineRule="auto" w:line="240" w:before="0" w:after="0"/>
        <w:ind w:hanging="0" w:right="360"/>
        <w:rPr>
          <w:rFonts w:eastAsia="Times New Roman" w:cs="Calibri" w:cstheme="minorHAnsi"/>
          <w:lang w:eastAsia="el-GR"/>
        </w:rPr>
      </w:pPr>
      <w:r>
        <w:rPr>
          <w:rFonts w:eastAsia="Times New Roman" w:cs="Calibri" w:cstheme="minorHAnsi"/>
          <w:lang w:eastAsia="el-GR"/>
        </w:rPr>
        <w:t>Τηλ :      23210 94290</w:t>
      </w:r>
    </w:p>
    <w:p>
      <w:pPr>
        <w:pStyle w:val="Normal"/>
        <w:spacing w:lineRule="auto" w:line="240" w:before="0" w:after="0"/>
        <w:ind w:hanging="0" w:right="360"/>
        <w:rPr>
          <w:rFonts w:eastAsia="Times New Roman" w:cs="Calibri" w:cstheme="minorHAnsi"/>
          <w:lang w:eastAsia="el-GR"/>
        </w:rPr>
      </w:pPr>
      <w:r>
        <w:rPr>
          <w:rFonts w:eastAsia="Times New Roman" w:cs="Calibri" w:cstheme="minorHAnsi"/>
          <w:lang w:val="en-US" w:eastAsia="el-GR"/>
        </w:rPr>
        <w:t>Site</w:t>
      </w:r>
      <w:r>
        <w:rPr>
          <w:rFonts w:eastAsia="Times New Roman" w:cs="Calibri" w:cstheme="minorHAnsi"/>
          <w:lang w:eastAsia="el-GR"/>
        </w:rPr>
        <w:t xml:space="preserve">:       </w:t>
      </w:r>
      <w:r>
        <w:rPr>
          <w:rFonts w:eastAsia="Times New Roman" w:cs="Calibri" w:cstheme="minorHAnsi"/>
          <w:lang w:val="en-US" w:eastAsia="el-GR"/>
        </w:rPr>
        <w:t>www</w:t>
      </w:r>
      <w:r>
        <w:rPr>
          <w:rFonts w:eastAsia="Times New Roman" w:cs="Calibri" w:cstheme="minorHAnsi"/>
          <w:lang w:eastAsia="el-GR"/>
        </w:rPr>
        <w:t>.</w:t>
      </w:r>
      <w:r>
        <w:rPr>
          <w:rFonts w:eastAsia="Times New Roman" w:cs="Calibri" w:cstheme="minorHAnsi"/>
          <w:lang w:val="en-US" w:eastAsia="el-GR"/>
        </w:rPr>
        <w:t>hospser</w:t>
      </w:r>
      <w:r>
        <w:rPr>
          <w:rFonts w:eastAsia="Times New Roman" w:cs="Calibri" w:cstheme="minorHAnsi"/>
          <w:lang w:eastAsia="el-GR"/>
        </w:rPr>
        <w:t>.</w:t>
      </w:r>
      <w:r>
        <w:rPr>
          <w:rFonts w:eastAsia="Times New Roman" w:cs="Calibri" w:cstheme="minorHAnsi"/>
          <w:lang w:val="en-US" w:eastAsia="el-GR"/>
        </w:rPr>
        <w:t>gr</w:t>
      </w:r>
      <w:r>
        <w:rPr>
          <w:rFonts w:eastAsia="Times New Roman" w:cs="Calibri" w:cstheme="minorHAnsi"/>
          <w:lang w:eastAsia="el-GR"/>
        </w:rPr>
        <w:t xml:space="preserve"> </w:t>
      </w:r>
    </w:p>
    <w:p>
      <w:pPr>
        <w:pStyle w:val="Normal"/>
        <w:spacing w:lineRule="auto" w:line="240"/>
        <w:rPr>
          <w:rFonts w:eastAsia="Calibri" w:cs="Calibri" w:cstheme="minorHAnsi"/>
        </w:rPr>
      </w:pPr>
      <w:r>
        <w:rPr>
          <w:rFonts w:eastAsia="Times New Roman" w:cs="Calibri" w:cstheme="minorHAnsi"/>
          <w:lang w:val="de-DE" w:eastAsia="el-GR"/>
        </w:rPr>
        <w:t xml:space="preserve">e-mail: </w:t>
      </w:r>
      <w:r>
        <w:rPr>
          <w:rFonts w:eastAsia="Times New Roman" w:cs="Calibri" w:cstheme="minorHAnsi"/>
          <w:lang w:eastAsia="el-GR"/>
        </w:rPr>
        <w:t xml:space="preserve">  anastasiop</w:t>
      </w:r>
      <w:hyperlink r:id="rId4">
        <w:r>
          <w:rPr>
            <w:rStyle w:val="Style9"/>
            <w:rFonts w:eastAsia="Times New Roman" w:cs="Calibri" w:cstheme="minorHAnsi"/>
            <w:lang w:val="en-US" w:eastAsia="el-GR"/>
          </w:rPr>
          <w:t>@hospser.gr</w:t>
        </w:r>
      </w:hyperlink>
      <w:r>
        <w:rPr>
          <w:rFonts w:eastAsia="Times New Roman" w:cs="Calibri" w:cstheme="minorHAnsi"/>
          <w:lang w:eastAsia="el-GR"/>
        </w:rPr>
        <w:t xml:space="preserve">                                     </w:t>
      </w:r>
    </w:p>
    <w:p>
      <w:pPr>
        <w:pStyle w:val="Normal"/>
        <w:jc w:val="center"/>
        <w:rPr>
          <w:rFonts w:eastAsia="Times New Roman" w:cs="Calibri" w:cstheme="minorHAnsi"/>
          <w:b/>
          <w:lang w:eastAsia="el-GR"/>
        </w:rPr>
      </w:pPr>
      <w:r>
        <w:rPr>
          <w:rFonts w:eastAsia="Times New Roman" w:cs="Calibri" w:cstheme="minorHAnsi"/>
          <w:b/>
          <w:lang w:eastAsia="el-GR"/>
        </w:rPr>
        <w:t>ΠΕΡΙΛΗΨΗ ΔΙΑΚΗΡΥΞΗΣ</w:t>
      </w:r>
    </w:p>
    <w:p>
      <w:pPr>
        <w:pStyle w:val="BodyText"/>
        <w:spacing w:lineRule="auto" w:line="276" w:before="0" w:after="0"/>
        <w:jc w:val="both"/>
        <w:rPr/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Το Γενικό Νοσοκομείο Σερρών </w:t>
      </w:r>
      <w:r>
        <w:rPr>
          <w:rFonts w:cs="Calibri" w:ascii="Calibri" w:hAnsi="Calibri" w:asciiTheme="minorHAnsi" w:cstheme="minorHAnsi" w:hAnsiTheme="minorHAnsi"/>
          <w:bCs/>
          <w:sz w:val="22"/>
          <w:szCs w:val="22"/>
        </w:rPr>
        <w:t xml:space="preserve">προκηρύσσει δημόσιο </w:t>
      </w:r>
      <w:r>
        <w:rPr>
          <w:rFonts w:cs="Calibri" w:ascii="Calibri" w:hAnsi="Calibri" w:asciiTheme="minorHAnsi" w:cstheme="minorHAnsi" w:hAnsiTheme="minorHAnsi"/>
          <w:color w:val="000000"/>
          <w:sz w:val="22"/>
          <w:szCs w:val="22"/>
        </w:rPr>
        <w:t>διαγωνισμό</w:t>
      </w:r>
      <w:r>
        <w:rPr>
          <w:rFonts w:cs="Calibri" w:ascii="Calibri" w:hAnsi="Calibri" w:asciiTheme="minorHAnsi" w:cstheme="minorHAnsi" w:hAnsiTheme="minorHAnsi"/>
          <w:b/>
          <w:sz w:val="22"/>
          <w:szCs w:val="22"/>
          <w:lang w:eastAsia="ar-SA"/>
        </w:rPr>
        <w:t xml:space="preserve"> </w:t>
      </w:r>
      <w:r>
        <w:rPr>
          <w:rFonts w:cs="Calibri" w:ascii="Calibri" w:hAnsi="Calibri" w:asciiTheme="minorHAnsi" w:cstheme="minorHAnsi" w:hAnsiTheme="minorHAnsi"/>
          <w:b w:val="false"/>
          <w:bCs w:val="false"/>
          <w:sz w:val="22"/>
          <w:szCs w:val="22"/>
          <w:lang w:eastAsia="ar-SA"/>
        </w:rPr>
        <w:t>άνω τ</w:t>
      </w:r>
      <w:r>
        <w:rPr>
          <w:rFonts w:cs="Calibri" w:ascii="Calibri" w:hAnsi="Calibri" w:asciiTheme="minorHAnsi" w:cstheme="minorHAnsi" w:hAnsiTheme="minorHAnsi"/>
          <w:sz w:val="22"/>
          <w:szCs w:val="22"/>
          <w:lang w:eastAsia="ar-SA"/>
        </w:rPr>
        <w:t>ων ορίων με ανοικτή διαδικασία μέσω ΕΣΗΔΗΣ με</w:t>
      </w:r>
      <w:r>
        <w:rPr>
          <w:rFonts w:eastAsia="Calibri" w:cs="Calibri" w:ascii="Calibri" w:hAnsi="Calibri" w:asciiTheme="minorHAnsi" w:cstheme="minorHAnsi" w:hAnsiTheme="minorHAnsi"/>
          <w:b/>
          <w:sz w:val="22"/>
          <w:szCs w:val="22"/>
          <w:lang w:eastAsia="zh-CN"/>
        </w:rPr>
        <w:t xml:space="preserve"> </w:t>
      </w:r>
      <w:r>
        <w:rPr>
          <w:rFonts w:eastAsia="Calibri" w:cs="Calibri" w:ascii="Calibri" w:hAnsi="Calibri" w:asciiTheme="minorHAnsi" w:cstheme="minorHAnsi" w:hAnsiTheme="minorHAnsi"/>
          <w:bCs/>
          <w:sz w:val="22"/>
          <w:szCs w:val="22"/>
          <w:lang w:eastAsia="zh-CN"/>
        </w:rPr>
        <w:t>αντικείμενο</w:t>
      </w:r>
      <w:r>
        <w:rPr>
          <w:rFonts w:eastAsia="Calibri" w:cs="Calibri" w:ascii="Calibri" w:hAnsi="Calibri" w:asciiTheme="minorHAnsi" w:cstheme="minorHAnsi" w:hAnsiTheme="minorHAnsi"/>
          <w:color w:val="000000"/>
          <w:sz w:val="22"/>
          <w:szCs w:val="22"/>
        </w:rPr>
        <w:t xml:space="preserve"> την</w:t>
      </w:r>
      <w:r>
        <w:rPr>
          <w:rFonts w:eastAsia="Calibri" w:cs="Calibri" w:ascii="Calibri" w:hAnsi="Calibri" w:asciiTheme="minorHAnsi" w:cstheme="minorHAnsi" w:hAnsiTheme="minorHAnsi"/>
          <w:sz w:val="22"/>
          <w:szCs w:val="22"/>
          <w:lang w:eastAsia="zh-CN"/>
        </w:rPr>
        <w:t xml:space="preserve"> ανάδειξη αναδόχου για την </w:t>
      </w:r>
      <w:r>
        <w:rPr>
          <w:rFonts w:eastAsia="Calibri" w:cs="Calibri" w:ascii="Calibri" w:hAnsi="Calibri" w:asciiTheme="minorHAnsi" w:cstheme="minorHAnsi" w:hAnsiTheme="minorHAnsi"/>
          <w:sz w:val="22"/>
          <w:szCs w:val="22"/>
        </w:rPr>
        <w:t xml:space="preserve">παροχή </w:t>
      </w:r>
      <w:r>
        <w:rPr>
          <w:rFonts w:eastAsia="Calibri" w:cs="Calibri" w:ascii="Calibri" w:hAnsi="Calibri" w:asciiTheme="minorHAnsi" w:cstheme="minorHAnsi" w:hAnsiTheme="minorHAnsi"/>
          <w:b/>
          <w:bCs/>
          <w:sz w:val="22"/>
          <w:szCs w:val="22"/>
        </w:rPr>
        <w:t>Υπηρεσιών</w:t>
      </w:r>
      <w:r>
        <w:rPr>
          <w:rFonts w:eastAsia="Calibri" w:cs="Calibri" w:ascii="Calibri" w:hAnsi="Calibri" w:asciiTheme="minorHAnsi" w:cstheme="minorHAnsi" w:hAnsiTheme="minorHAnsi"/>
          <w:b/>
          <w:bCs/>
          <w:sz w:val="22"/>
          <w:szCs w:val="22"/>
          <w:lang w:val="el-GR"/>
        </w:rPr>
        <w:t xml:space="preserve"> </w:t>
      </w:r>
      <w:r>
        <w:rPr>
          <w:rFonts w:eastAsia="Calibri" w:cs="Calibri" w:ascii="Calibri" w:hAnsi="Calibri" w:asciiTheme="minorHAnsi" w:cstheme="minorHAnsi" w:hAnsiTheme="minorHAnsi"/>
          <w:b/>
          <w:bCs/>
          <w:sz w:val="22"/>
          <w:szCs w:val="22"/>
          <w:lang w:val="en-US" w:eastAsia="zh-CN"/>
        </w:rPr>
        <w:t>Κ</w:t>
      </w:r>
      <w:r>
        <w:rPr>
          <w:rFonts w:eastAsia="Calibri" w:cs="Calibri" w:ascii="Calibri" w:hAnsi="Calibri" w:asciiTheme="minorHAnsi" w:cstheme="minorHAnsi" w:hAnsiTheme="minorHAnsi"/>
          <w:b/>
          <w:bCs/>
          <w:sz w:val="22"/>
          <w:szCs w:val="22"/>
          <w:lang w:val="el-GR" w:eastAsia="zh-CN"/>
        </w:rPr>
        <w:t>αθαρισμού Κτιρίων</w:t>
      </w:r>
      <w:r>
        <w:rPr>
          <w:rFonts w:eastAsia="Calibri" w:cs="Calibri" w:ascii="Calibri" w:hAnsi="Calibri" w:asciiTheme="minorHAnsi" w:cstheme="minorHAnsi" w:hAnsiTheme="minorHAnsi"/>
          <w:sz w:val="22"/>
          <w:szCs w:val="22"/>
          <w:lang w:val="el-GR" w:eastAsia="zh-CN"/>
        </w:rPr>
        <w:t xml:space="preserve"> 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>(</w:t>
      </w:r>
      <w:r>
        <w:rPr>
          <w:rFonts w:eastAsia="Calibri" w:cs="Calibri" w:ascii="Calibri" w:hAnsi="Calibri" w:asciiTheme="minorHAnsi" w:cstheme="minorHAnsi" w:hAnsiTheme="minorHAnsi"/>
          <w:sz w:val="22"/>
          <w:szCs w:val="22"/>
        </w:rPr>
        <w:t xml:space="preserve">CPV </w:t>
      </w:r>
      <w:r>
        <w:rPr>
          <w:rFonts w:eastAsia="Calibri" w:cs="Calibri" w:ascii="Calibri" w:hAnsi="Calibri" w:asciiTheme="minorHAnsi" w:cstheme="minorHAnsi" w:hAnsiTheme="minorHAnsi"/>
          <w:b w:val="false"/>
          <w:bCs w:val="false"/>
          <w:color w:val="000000"/>
          <w:sz w:val="22"/>
          <w:szCs w:val="22"/>
        </w:rPr>
        <w:t>90911200-8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>)</w:t>
      </w:r>
      <w:r>
        <w:rPr>
          <w:rFonts w:cs="Calibri" w:ascii="Calibri" w:hAnsi="Calibri" w:asciiTheme="minorHAnsi" w:cstheme="minorHAnsi" w:hAnsiTheme="minorHAnsi"/>
          <w:b/>
          <w:sz w:val="22"/>
          <w:szCs w:val="22"/>
        </w:rPr>
        <w:t xml:space="preserve"> </w:t>
      </w:r>
      <w:r>
        <w:rPr>
          <w:rFonts w:eastAsia="Calibri" w:cs="Calibri" w:ascii="Calibri" w:hAnsi="Calibri" w:asciiTheme="minorHAnsi" w:cstheme="minorHAnsi" w:hAnsiTheme="minorHAnsi"/>
          <w:b/>
          <w:sz w:val="22"/>
          <w:szCs w:val="22"/>
          <w:lang w:eastAsia="zh-CN"/>
        </w:rPr>
        <w:t>τ</w:t>
      </w:r>
      <w:r>
        <w:rPr>
          <w:rFonts w:cs="Calibri" w:ascii="Calibri" w:hAnsi="Calibri" w:asciiTheme="minorHAnsi" w:cstheme="minorHAnsi" w:hAnsiTheme="minorHAnsi"/>
          <w:sz w:val="22"/>
          <w:szCs w:val="22"/>
          <w:lang w:val="el-GR"/>
        </w:rPr>
        <w:t xml:space="preserve">ων κτιριακών εγκαταστάσεων και περιμετρικά του περιβάλλοντος χώρου του Γενικού Νοσοκομείου Σερρών, του ΚΕΦΙΑΠ Νιγρίτας, του </w:t>
      </w:r>
      <w:r>
        <w:rPr>
          <w:rStyle w:val="fontstyle01"/>
          <w:rFonts w:eastAsia="Calibri" w:cs="Calibri" w:ascii="Calibri" w:hAnsi="Calibri" w:asciiTheme="minorHAnsi" w:cstheme="minorHAnsi" w:hAnsiTheme="minorHAnsi"/>
          <w:i w:val="false"/>
          <w:iCs w:val="false"/>
          <w:color w:val="auto"/>
          <w:sz w:val="22"/>
          <w:szCs w:val="22"/>
          <w:lang w:val="el-GR" w:eastAsia="el-GR"/>
        </w:rPr>
        <w:t xml:space="preserve">Δ.Ι.Ε.Κ  και του Κέντρου Ψυχικής Υγείας Σερρών </w:t>
      </w:r>
      <w:r>
        <w:rPr>
          <w:rFonts w:cs="Calibri" w:ascii="Calibri" w:hAnsi="Calibri"/>
          <w:sz w:val="22"/>
          <w:szCs w:val="22"/>
        </w:rPr>
        <w:t xml:space="preserve">για χρονικό διάστημα δώδεκα (12) μηνών, με δικαίωμα προαίρεσης για παράταση των υπηρεσιών </w:t>
      </w:r>
      <w:r>
        <w:rPr>
          <w:rFonts w:eastAsia="Calibri" w:cs="Calibri" w:ascii="Calibri" w:hAnsi="Calibri"/>
          <w:sz w:val="22"/>
          <w:szCs w:val="22"/>
        </w:rPr>
        <w:t>κατά</w:t>
      </w:r>
      <w:r>
        <w:rPr>
          <w:rFonts w:cs="Calibri" w:ascii="Calibri" w:hAnsi="Calibri"/>
          <w:sz w:val="22"/>
          <w:szCs w:val="22"/>
        </w:rPr>
        <w:t xml:space="preserve"> δώδεκα (12) επιπλέον μήνες 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>με τους ίδιους όρους εκτέλεσης και τις ίδιες τιμές</w:t>
      </w:r>
      <w:r>
        <w:rPr>
          <w:rFonts w:eastAsia="Calibri" w:cs="Calibri" w:ascii="Calibri" w:hAnsi="Calibri" w:asciiTheme="minorHAnsi" w:cstheme="minorHAnsi" w:hAnsiTheme="minorHAnsi"/>
          <w:sz w:val="22"/>
          <w:szCs w:val="22"/>
        </w:rPr>
        <w:t>.</w:t>
      </w:r>
    </w:p>
    <w:p>
      <w:pPr>
        <w:pStyle w:val="Normal"/>
        <w:suppressAutoHyphens w:val="true"/>
        <w:spacing w:before="0" w:after="0"/>
        <w:jc w:val="both"/>
        <w:rPr/>
      </w:pPr>
      <w:r>
        <w:rPr>
          <w:rFonts w:eastAsia="Times New Roman" w:cs="Calibri"/>
          <w:b/>
          <w:color w:val="000000"/>
          <w:lang w:eastAsia="zh-CN"/>
        </w:rPr>
        <w:t xml:space="preserve">Η </w:t>
      </w:r>
      <w:bookmarkStart w:id="0" w:name="_Hlk133393767"/>
      <w:r>
        <w:rPr>
          <w:rFonts w:eastAsia="Times New Roman" w:cs="Calibri"/>
          <w:b/>
          <w:color w:val="000000"/>
          <w:lang w:eastAsia="zh-CN"/>
        </w:rPr>
        <w:t>εκτιμώμενη αξία της σύμβασης</w:t>
      </w:r>
      <w:r>
        <w:rPr>
          <w:rFonts w:eastAsia="Times New Roman" w:cs="Calibri"/>
          <w:color w:val="000000"/>
          <w:lang w:eastAsia="zh-CN"/>
        </w:rPr>
        <w:t xml:space="preserve"> για χρονικό διάστημα δώδεκα (12) μηνών ανέρχεται στο ποσό των </w:t>
      </w:r>
      <w:r>
        <w:rPr>
          <w:rStyle w:val="fontstyle01"/>
          <w:rFonts w:eastAsia="Times New Roman" w:cs="Calibri"/>
          <w:b/>
          <w:bCs/>
          <w:i w:val="false"/>
          <w:iCs w:val="false"/>
          <w:color w:val="000000"/>
          <w:sz w:val="22"/>
          <w:szCs w:val="22"/>
          <w:shd w:fill="auto" w:val="clear"/>
          <w:lang w:val="el-GR" w:eastAsia="el-GR"/>
        </w:rPr>
        <w:t xml:space="preserve">838.840,16 </w:t>
      </w:r>
      <w:r>
        <w:rPr>
          <w:rStyle w:val="fontstyle01"/>
          <w:rFonts w:eastAsia="SimSun;宋体"/>
          <w:b/>
          <w:bCs/>
          <w:spacing w:val="5"/>
          <w:kern w:val="2"/>
          <w:sz w:val="22"/>
          <w:szCs w:val="22"/>
          <w:lang w:val="el-GR" w:eastAsia="zh-CN" w:bidi="hi-IN"/>
        </w:rPr>
        <w:t>€</w:t>
      </w:r>
      <w:r>
        <w:rPr>
          <w:rFonts w:eastAsia="Times New Roman" w:cs="Calibri"/>
          <w:b/>
          <w:bCs/>
          <w:color w:val="000000"/>
          <w:szCs w:val="22"/>
          <w:lang w:val="el-GR" w:eastAsia="zh-CN"/>
        </w:rPr>
        <w:t xml:space="preserve"> </w:t>
      </w:r>
      <w:r>
        <w:rPr>
          <w:rFonts w:eastAsia="Times New Roman" w:cs="Calibri"/>
          <w:color w:val="000000"/>
          <w:szCs w:val="22"/>
          <w:lang w:val="el-GR" w:eastAsia="zh-CN"/>
        </w:rPr>
        <w:t xml:space="preserve">συμπεριλαμβανομένου Φ.Π.Α. 24% (προϋπολογισμός χωρίς Φ.Π.Α.: </w:t>
      </w:r>
      <w:r>
        <w:rPr>
          <w:rStyle w:val="fontstyle01"/>
          <w:rFonts w:eastAsia="Calibri" w:cs="Calibri"/>
          <w:i w:val="false"/>
          <w:iCs w:val="false"/>
          <w:color w:val="000000"/>
          <w:sz w:val="22"/>
          <w:szCs w:val="22"/>
          <w:shd w:fill="auto" w:val="clear"/>
          <w:lang w:val="el-GR" w:eastAsia="el-GR"/>
        </w:rPr>
        <w:t xml:space="preserve"> </w:t>
      </w:r>
      <w:r>
        <w:rPr>
          <w:rStyle w:val="fontstyle01"/>
          <w:rFonts w:eastAsia="Times New Roman" w:cs="Calibri"/>
          <w:b/>
          <w:bCs/>
          <w:i w:val="false"/>
          <w:iCs w:val="false"/>
          <w:color w:val="000000"/>
          <w:sz w:val="22"/>
          <w:szCs w:val="22"/>
          <w:shd w:fill="auto" w:val="clear"/>
          <w:lang w:val="el-GR" w:eastAsia="el-GR"/>
        </w:rPr>
        <w:t xml:space="preserve">676.484,00 </w:t>
      </w:r>
      <w:r>
        <w:rPr>
          <w:rFonts w:eastAsia="SimSun;宋体" w:cs="Calibri"/>
          <w:b/>
          <w:bCs/>
          <w:iCs/>
          <w:color w:val="000000"/>
          <w:spacing w:val="5"/>
          <w:kern w:val="2"/>
          <w:szCs w:val="22"/>
          <w:lang w:val="el-GR" w:eastAsia="zh-CN" w:bidi="hi-IN"/>
        </w:rPr>
        <w:t>€</w:t>
      </w:r>
      <w:r>
        <w:rPr>
          <w:rFonts w:eastAsia="Times New Roman" w:cs="Calibri"/>
          <w:b/>
          <w:bCs/>
          <w:color w:val="000000"/>
          <w:szCs w:val="22"/>
          <w:lang w:val="el-GR" w:eastAsia="zh-CN"/>
        </w:rPr>
        <w:t xml:space="preserve"> </w:t>
      </w:r>
      <w:r>
        <w:rPr>
          <w:rFonts w:eastAsia="Times New Roman" w:cs="Calibri"/>
          <w:color w:val="000000"/>
          <w:szCs w:val="22"/>
          <w:lang w:val="el-GR" w:eastAsia="zh-CN"/>
        </w:rPr>
        <w:t xml:space="preserve">πλέον Φ.Π.Α. ύψους </w:t>
      </w:r>
      <w:r>
        <w:rPr>
          <w:rStyle w:val="fontstyle01"/>
          <w:rFonts w:eastAsia="Calibri" w:cs="Calibri"/>
          <w:b/>
          <w:bCs/>
          <w:i w:val="false"/>
          <w:iCs w:val="false"/>
          <w:color w:val="000000"/>
          <w:sz w:val="22"/>
          <w:szCs w:val="22"/>
          <w:shd w:fill="auto" w:val="clear"/>
          <w:lang w:val="el-GR" w:eastAsia="el-GR"/>
        </w:rPr>
        <w:t xml:space="preserve"> 162.356,16</w:t>
      </w:r>
      <w:r>
        <w:rPr>
          <w:rFonts w:eastAsia="Times New Roman" w:cs="Calibri"/>
          <w:b/>
          <w:bCs/>
          <w:color w:val="000000"/>
          <w:szCs w:val="22"/>
          <w:lang w:val="el-GR" w:eastAsia="zh-CN"/>
        </w:rPr>
        <w:t>€</w:t>
      </w:r>
      <w:r>
        <w:rPr>
          <w:rFonts w:eastAsia="Times New Roman" w:cs="Calibri"/>
          <w:color w:val="000000"/>
          <w:szCs w:val="22"/>
          <w:lang w:val="el-GR" w:eastAsia="zh-CN"/>
        </w:rPr>
        <w:t>)</w:t>
      </w:r>
      <w:r>
        <w:rPr>
          <w:rFonts w:eastAsia="Times New Roman" w:cs="Calibri"/>
          <w:color w:val="000000"/>
          <w:lang w:val="el-GR" w:eastAsia="zh-CN"/>
        </w:rPr>
        <w:t>.</w:t>
      </w:r>
      <w:bookmarkEnd w:id="0"/>
    </w:p>
    <w:p>
      <w:pPr>
        <w:pStyle w:val="Normal"/>
        <w:suppressAutoHyphens w:val="false"/>
        <w:spacing w:lineRule="auto" w:line="276" w:before="0" w:after="0"/>
        <w:jc w:val="both"/>
        <w:rPr/>
      </w:pPr>
      <w:r>
        <w:rPr>
          <w:rFonts w:eastAsia="Calibri" w:cs="Calibri"/>
          <w:b/>
          <w:color w:val="000000"/>
          <w:szCs w:val="22"/>
          <w:lang w:val="el-GR" w:eastAsia="en-US"/>
        </w:rPr>
        <w:t>Η συνολική εκτιμώμενη αξία</w:t>
      </w:r>
      <w:r>
        <w:rPr>
          <w:rFonts w:eastAsia="Calibri" w:cs="Calibri"/>
          <w:color w:val="000000"/>
          <w:szCs w:val="22"/>
          <w:lang w:val="el-GR" w:eastAsia="en-US"/>
        </w:rPr>
        <w:t xml:space="preserve"> της σύμβασης, συμπεριλαμβανομένου </w:t>
      </w:r>
      <w:r>
        <w:rPr>
          <w:rFonts w:eastAsia="Calibri" w:cs="Calibri"/>
          <w:color w:val="000000"/>
          <w:szCs w:val="22"/>
          <w:lang w:val="el-GR" w:eastAsia="el-GR"/>
        </w:rPr>
        <w:t xml:space="preserve">του δικαιώματος προαίρεσης κατά ένα (1) επιπλέον έτος, </w:t>
      </w:r>
      <w:r>
        <w:rPr>
          <w:rFonts w:eastAsia="Calibri" w:cs="Calibri"/>
          <w:color w:val="000000"/>
          <w:szCs w:val="22"/>
          <w:lang w:val="el-GR" w:eastAsia="en-US"/>
        </w:rPr>
        <w:t xml:space="preserve">ανέρχεται στο ποσό των </w:t>
      </w:r>
      <w:r>
        <w:rPr>
          <w:rStyle w:val="fontstyle01"/>
          <w:rFonts w:eastAsia="Calibri" w:cs="Calibri"/>
          <w:b/>
          <w:bCs/>
          <w:i w:val="false"/>
          <w:iCs w:val="false"/>
          <w:color w:val="auto"/>
          <w:sz w:val="22"/>
          <w:szCs w:val="22"/>
          <w:shd w:fill="auto" w:val="clear"/>
          <w:lang w:val="el-GR" w:eastAsia="el-GR"/>
        </w:rPr>
        <w:t>1.677.680,32</w:t>
      </w:r>
      <w:r>
        <w:rPr>
          <w:rStyle w:val="fontstyle01"/>
          <w:rFonts w:eastAsia="SimSun;宋体"/>
          <w:b/>
          <w:bCs/>
          <w:i w:val="false"/>
          <w:iCs w:val="false"/>
          <w:spacing w:val="5"/>
          <w:kern w:val="2"/>
          <w:sz w:val="22"/>
          <w:szCs w:val="22"/>
          <w:lang w:val="el-GR" w:eastAsia="en-US" w:bidi="hi-IN"/>
        </w:rPr>
        <w:t>€</w:t>
      </w:r>
      <w:r>
        <w:rPr>
          <w:rFonts w:eastAsia="Calibri" w:cs="Calibri"/>
          <w:b w:val="false"/>
          <w:bCs w:val="false"/>
          <w:color w:val="000000"/>
          <w:szCs w:val="22"/>
          <w:lang w:val="el-GR"/>
        </w:rPr>
        <w:t xml:space="preserve"> </w:t>
      </w:r>
      <w:r>
        <w:rPr>
          <w:rFonts w:eastAsia="Calibri" w:cs="Calibri"/>
          <w:color w:val="000000"/>
          <w:szCs w:val="22"/>
          <w:lang w:val="el-GR"/>
        </w:rPr>
        <w:t xml:space="preserve">με ΦΠΑ 24% ( </w:t>
      </w:r>
      <w:r>
        <w:rPr>
          <w:rStyle w:val="fontstyle01"/>
          <w:rFonts w:eastAsia="Times New Roman" w:cs="Calibri"/>
          <w:b/>
          <w:bCs/>
          <w:i w:val="false"/>
          <w:iCs w:val="false"/>
          <w:color w:val="000000"/>
          <w:sz w:val="22"/>
          <w:szCs w:val="22"/>
          <w:shd w:fill="auto" w:val="clear"/>
          <w:lang w:val="el-GR" w:eastAsia="el-GR"/>
        </w:rPr>
        <w:t>1.352.968,00</w:t>
      </w:r>
      <w:r>
        <w:rPr>
          <w:rStyle w:val="fontstyle01"/>
          <w:rFonts w:eastAsia="SimSun;宋体"/>
          <w:b/>
          <w:bCs/>
          <w:spacing w:val="5"/>
          <w:kern w:val="2"/>
          <w:sz w:val="22"/>
          <w:szCs w:val="22"/>
          <w:lang w:val="el-GR" w:bidi="hi-IN"/>
        </w:rPr>
        <w:t>€</w:t>
      </w:r>
      <w:r>
        <w:rPr>
          <w:rFonts w:eastAsia="Calibri" w:cs="Calibri"/>
          <w:b/>
          <w:bCs/>
          <w:color w:val="000000"/>
          <w:szCs w:val="22"/>
          <w:lang w:val="el-GR"/>
        </w:rPr>
        <w:t xml:space="preserve"> </w:t>
      </w:r>
      <w:r>
        <w:rPr>
          <w:rFonts w:eastAsia="Calibri" w:cs="Calibri"/>
          <w:color w:val="000000"/>
          <w:szCs w:val="22"/>
          <w:lang w:val="el-GR"/>
        </w:rPr>
        <w:t>χωρίς Φ.Π.Α.)</w:t>
      </w:r>
      <w:r>
        <w:rPr>
          <w:rFonts w:eastAsia="Calibri" w:cs="Calibri"/>
          <w:b w:val="false"/>
          <w:bCs w:val="false"/>
          <w:color w:val="000000"/>
          <w:szCs w:val="22"/>
          <w:lang w:val="el-GR"/>
        </w:rPr>
        <w:t xml:space="preserve"> για ένα συν ένα έτος (ήτοι </w:t>
      </w:r>
      <w:r>
        <w:rPr>
          <w:rStyle w:val="fontstyle01"/>
          <w:rFonts w:eastAsia="Times New Roman" w:cs="Calibri"/>
          <w:b/>
          <w:bCs/>
          <w:i w:val="false"/>
          <w:iCs w:val="false"/>
          <w:color w:val="000000"/>
          <w:sz w:val="22"/>
          <w:szCs w:val="22"/>
          <w:shd w:fill="auto" w:val="clear"/>
          <w:lang w:val="el-GR" w:eastAsia="el-GR"/>
        </w:rPr>
        <w:t>838.840,16</w:t>
      </w:r>
      <w:r>
        <w:rPr>
          <w:rStyle w:val="fontstyle01"/>
          <w:rFonts w:eastAsia="SimSun;宋体"/>
          <w:b/>
          <w:bCs/>
          <w:spacing w:val="5"/>
          <w:kern w:val="2"/>
          <w:sz w:val="22"/>
          <w:szCs w:val="22"/>
          <w:lang w:val="el-GR" w:bidi="hi-IN"/>
        </w:rPr>
        <w:t>€</w:t>
      </w:r>
      <w:r>
        <w:rPr>
          <w:rFonts w:eastAsia="Calibri" w:cs="Calibri"/>
          <w:b/>
          <w:bCs/>
          <w:color w:val="000000"/>
          <w:szCs w:val="22"/>
          <w:lang w:val="el-GR"/>
        </w:rPr>
        <w:t xml:space="preserve"> </w:t>
      </w:r>
      <w:r>
        <w:rPr>
          <w:rFonts w:eastAsia="Calibri" w:cs="Calibri"/>
          <w:b w:val="false"/>
          <w:bCs w:val="false"/>
          <w:color w:val="000000"/>
          <w:szCs w:val="22"/>
          <w:lang w:val="el-GR" w:eastAsia="el-GR"/>
        </w:rPr>
        <w:t>με ΦΠΑ για κάθε έτος)</w:t>
      </w:r>
      <w:r>
        <w:rPr>
          <w:rFonts w:eastAsia="Calibri" w:cs="Calibri"/>
          <w:b w:val="false"/>
          <w:bCs w:val="false"/>
          <w:color w:val="000000"/>
          <w:szCs w:val="22"/>
          <w:lang w:val="el-GR"/>
        </w:rPr>
        <w:t>, εφόσον ενεργοποιηθεί το δικαίωμα προαίρεσης.</w:t>
      </w:r>
    </w:p>
    <w:p>
      <w:pPr>
        <w:pStyle w:val="Normal"/>
        <w:suppressAutoHyphens w:val="true"/>
        <w:spacing w:before="0" w:after="0"/>
        <w:jc w:val="both"/>
        <w:rPr>
          <w:rFonts w:ascii="Calibri" w:hAnsi="Calibri"/>
        </w:rPr>
      </w:pPr>
      <w:r>
        <w:rPr>
          <w:rFonts w:eastAsia="Times New Roman" w:cs="Calibri"/>
          <w:b/>
          <w:color w:val="000000"/>
          <w:lang w:eastAsia="zh-CN"/>
        </w:rPr>
        <w:t>Κριτήριο ανάθεσης</w:t>
      </w:r>
      <w:r>
        <w:rPr>
          <w:rFonts w:eastAsia="Times New Roman" w:cs="Calibri"/>
          <w:color w:val="000000"/>
          <w:vertAlign w:val="superscript"/>
          <w:lang w:eastAsia="zh-CN"/>
        </w:rPr>
        <w:t xml:space="preserve"> </w:t>
      </w:r>
      <w:r>
        <w:rPr>
          <w:rFonts w:eastAsia="Times New Roman" w:cs="Calibri"/>
          <w:color w:val="000000"/>
          <w:lang w:eastAsia="zh-CN"/>
        </w:rPr>
        <w:t>της σύμβασης είναι η πλέον συμφέρουσα από οικονομική άποψη προσφορά βάσει τιμής</w:t>
      </w:r>
      <w:r>
        <w:rPr>
          <w:rFonts w:eastAsia="Times New Roman" w:cs="Calibri"/>
          <w:b/>
          <w:color w:val="000000"/>
          <w:lang w:eastAsia="zh-CN"/>
        </w:rPr>
        <w:t xml:space="preserve"> </w:t>
      </w:r>
      <w:r>
        <w:rPr>
          <w:rFonts w:eastAsia="TimesNewRomanPSMT" w:cs="Calibri"/>
          <w:color w:val="000000"/>
          <w:lang w:eastAsia="zh-CN"/>
        </w:rPr>
        <w:t xml:space="preserve">(χαμηλότερη τιμή). </w:t>
      </w:r>
      <w:r>
        <w:rPr>
          <w:rFonts w:eastAsia="TimesNewRomanPSMT" w:cs="Calibri"/>
          <w:b/>
          <w:bCs/>
          <w:color w:val="000000"/>
          <w:sz w:val="22"/>
          <w:szCs w:val="22"/>
          <w:lang w:eastAsia="zh-CN"/>
        </w:rPr>
        <w:t>Κ</w:t>
      </w:r>
      <w:r>
        <w:rPr>
          <w:b/>
          <w:bCs/>
          <w:sz w:val="22"/>
          <w:szCs w:val="22"/>
        </w:rPr>
        <w:t xml:space="preserve">ωδικός ΝUTS </w:t>
      </w:r>
      <w:r>
        <w:rPr>
          <w:sz w:val="22"/>
          <w:szCs w:val="22"/>
        </w:rPr>
        <w:t xml:space="preserve">: EL526. </w:t>
      </w:r>
      <w:r>
        <w:rPr>
          <w:b/>
          <w:bCs/>
          <w:sz w:val="22"/>
          <w:szCs w:val="22"/>
        </w:rPr>
        <w:t>Γλώσσα σύνταξης προσφοράς:</w:t>
      </w:r>
      <w:r>
        <w:rPr>
          <w:sz w:val="22"/>
          <w:szCs w:val="22"/>
        </w:rPr>
        <w:t xml:space="preserve"> Ελληνική.</w:t>
      </w:r>
    </w:p>
    <w:p>
      <w:pPr>
        <w:pStyle w:val="normalwithoutspacing"/>
        <w:spacing w:lineRule="auto" w:line="276" w:before="0" w:after="0"/>
        <w:jc w:val="both"/>
        <w:rPr/>
      </w:pPr>
      <w:r>
        <w:rPr>
          <w:color w:val="000000"/>
          <w:szCs w:val="22"/>
        </w:rPr>
        <w:t xml:space="preserve">Ο διαγωνισμός θα διεξαχθεί με την ανοικτή διαδικασία του άρθρου 27 του ν. 4412/16, </w:t>
      </w:r>
      <w:r>
        <w:rPr>
          <w:color w:val="000000"/>
          <w:szCs w:val="22"/>
          <w:lang w:eastAsia="el-GR"/>
        </w:rPr>
        <w:t xml:space="preserve">με χρήση του Εθνικού Συστήματος Ηλεκτρονικών Δημόσιων Συμβάσεων (ΕΣΗΔΗΣ) Προμήθειες και Υπηρεσίες του ΟΠΣ ΕΣΗΔΗΣ </w:t>
      </w:r>
      <w:r>
        <w:rPr>
          <w:rFonts w:cs="Calibri" w:cstheme="minorHAnsi"/>
          <w:color w:val="000000"/>
          <w:szCs w:val="22"/>
        </w:rPr>
        <w:t xml:space="preserve">μέσω της </w:t>
      </w:r>
      <w:r>
        <w:rPr>
          <w:color w:val="000000"/>
          <w:szCs w:val="22"/>
          <w:lang w:eastAsia="el-GR"/>
        </w:rPr>
        <w:t xml:space="preserve">Διαδικτυακής Πύλης </w:t>
      </w:r>
      <w:hyperlink r:id="rId5">
        <w:r>
          <w:rPr>
            <w:rStyle w:val="Style9"/>
            <w:color w:val="000000"/>
            <w:szCs w:val="22"/>
            <w:u w:val="single"/>
            <w:lang w:eastAsia="el-GR"/>
          </w:rPr>
          <w:t>www.promitheus.gov.gr</w:t>
        </w:r>
      </w:hyperlink>
      <w:r>
        <w:rPr>
          <w:color w:val="000000"/>
        </w:rPr>
        <w:t xml:space="preserve"> με </w:t>
      </w:r>
      <w:r>
        <w:rPr>
          <w:b/>
          <w:bCs/>
          <w:color w:val="000000"/>
        </w:rPr>
        <w:t xml:space="preserve">καταληκτική ημερομηνία υποβολής προσφορών την </w:t>
      </w:r>
      <w:r>
        <w:rPr>
          <w:rFonts w:eastAsia="Calibri"/>
          <w:b/>
          <w:bCs/>
          <w:color w:val="000000"/>
          <w:sz w:val="20"/>
          <w:szCs w:val="20"/>
          <w:shd w:fill="auto" w:val="clear"/>
          <w:lang w:val="el-GR"/>
        </w:rPr>
        <w:t>Παρασκευή</w:t>
      </w:r>
      <w:r>
        <w:rPr>
          <w:b/>
          <w:bCs/>
          <w:color w:val="000000"/>
        </w:rPr>
        <w:t xml:space="preserve"> 05-06-2026 και ώρα 14:00.</w:t>
      </w:r>
    </w:p>
    <w:p>
      <w:pPr>
        <w:pStyle w:val="normalwithoutspacing"/>
        <w:spacing w:lineRule="auto" w:line="276" w:before="0" w:after="0"/>
        <w:jc w:val="both"/>
        <w:rPr>
          <w:rFonts w:ascii="Calibri" w:hAnsi="Calibri"/>
        </w:rPr>
      </w:pPr>
      <w:r>
        <w:rPr>
          <w:rFonts w:eastAsia="Times New Roman" w:cs="Calibri"/>
          <w:color w:val="000000"/>
          <w:lang w:eastAsia="ar-SA"/>
        </w:rPr>
        <w:t xml:space="preserve">Για την έγκυρη συμμετοχή στη διαδικασία σύναψης της σύμβασης κατατίθεται από τους συμμετέχοντες οικονομικούς φορείς </w:t>
      </w:r>
      <w:r>
        <w:rPr>
          <w:rFonts w:eastAsia="Times New Roman" w:cs="Calibri"/>
          <w:b/>
          <w:bCs/>
          <w:color w:val="000000"/>
          <w:lang w:eastAsia="ar-SA"/>
        </w:rPr>
        <w:t>εγγυητική επιστολή συμμετοχής</w:t>
      </w:r>
      <w:r>
        <w:rPr>
          <w:rFonts w:eastAsia="Times New Roman" w:cs="Calibri"/>
          <w:color w:val="000000"/>
          <w:lang w:eastAsia="ar-SA"/>
        </w:rPr>
        <w:t xml:space="preserve"> ποσού </w:t>
      </w:r>
      <w:r>
        <w:rPr>
          <w:rFonts w:eastAsia="Times New Roman" w:cs="Calibri"/>
          <w:b/>
          <w:bCs/>
          <w:color w:val="000000"/>
          <w:szCs w:val="22"/>
          <w:shd w:fill="auto" w:val="clear"/>
          <w:lang w:val="el-GR" w:eastAsia="ar-SA"/>
        </w:rPr>
        <w:t xml:space="preserve">13.529,68 </w:t>
      </w:r>
      <w:r>
        <w:rPr>
          <w:rFonts w:eastAsia="TimesNewRomanPSMT" w:cs="Calibri"/>
          <w:b w:val="false"/>
          <w:bCs w:val="false"/>
          <w:color w:val="000000"/>
          <w:lang w:eastAsia="zh-CN"/>
        </w:rPr>
        <w:t>€</w:t>
      </w:r>
      <w:r>
        <w:rPr>
          <w:rFonts w:eastAsia="Calibri" w:cs="Calibri"/>
          <w:b w:val="false"/>
          <w:bCs w:val="false"/>
          <w:color w:val="000000"/>
        </w:rPr>
        <w:t>,</w:t>
      </w:r>
      <w:r>
        <w:rPr>
          <w:rFonts w:eastAsia="Calibri" w:cs="Calibri"/>
          <w:color w:val="000000"/>
        </w:rPr>
        <w:t xml:space="preserve"> το οποίο αντιστοιχεί σε ποσοστό 2% επί της συνολικής </w:t>
      </w:r>
      <w:r>
        <w:rPr>
          <w:rFonts w:eastAsia="Times New Roman" w:cs="Calibri"/>
          <w:iCs/>
          <w:color w:val="000000"/>
          <w:lang w:eastAsia="ar-SA"/>
        </w:rPr>
        <w:t>εκτιμώμενης αξίας</w:t>
      </w:r>
      <w:r>
        <w:rPr>
          <w:rFonts w:eastAsia="Calibri" w:cs="Calibri"/>
          <w:color w:val="000000"/>
        </w:rPr>
        <w:t xml:space="preserve"> της σύμβασης μη συμπεριλαμβανομένου του Φ.Π.Α. </w:t>
      </w:r>
      <w:r>
        <w:rPr>
          <w:rFonts w:eastAsia="Times New Roman" w:cs="Calibri"/>
          <w:color w:val="000000"/>
          <w:lang w:eastAsia="zh-CN"/>
        </w:rPr>
        <w:t>και του δικαιώματος προαίρεσης της σύμβαση</w:t>
      </w:r>
      <w:r>
        <w:rPr>
          <w:rFonts w:eastAsia="Times New Roman" w:cs="Calibri"/>
          <w:color w:val="000000"/>
          <w:shd w:fill="auto" w:val="clear"/>
          <w:lang w:eastAsia="zh-CN"/>
        </w:rPr>
        <w:t xml:space="preserve">ς. </w:t>
      </w:r>
      <w:r>
        <w:rPr>
          <w:color w:val="000000"/>
          <w:shd w:fill="auto" w:val="clear"/>
        </w:rPr>
        <w:t>Η δαπάνη δημοσίευσης της παρούσας στον Ελληνικό Τύπο βαρύνει τον Ανάδοχο.</w:t>
      </w:r>
    </w:p>
    <w:p>
      <w:pPr>
        <w:pStyle w:val="Normal"/>
        <w:suppressAutoHyphens w:val="true"/>
        <w:spacing w:before="0" w:after="120"/>
        <w:jc w:val="both"/>
        <w:rPr/>
      </w:pPr>
      <w:r>
        <w:rPr>
          <w:rFonts w:eastAsia="Times New Roman" w:cs="Calibri"/>
          <w:color w:val="000000"/>
          <w:lang w:eastAsia="ar-SA"/>
        </w:rPr>
        <w:t xml:space="preserve">Το πλήρες κείμενο της σχετικής Διακήρυξης θα καταχωρισθεί στο Κεντρικό Ηλεκτρονικό Μητρώο Δημοσίων Συμβάσεων </w:t>
      </w:r>
      <w:r>
        <w:rPr>
          <w:rFonts w:eastAsia="Times New Roman" w:cs="Calibri"/>
          <w:color w:val="000000"/>
          <w:u w:val="single"/>
          <w:lang w:eastAsia="ar-SA"/>
        </w:rPr>
        <w:t>(</w:t>
      </w:r>
      <w:hyperlink r:id="rId6">
        <w:r>
          <w:rPr>
            <w:rStyle w:val="Hyperlink"/>
            <w:rFonts w:eastAsia="Times New Roman" w:cs="Calibri" w:cstheme="minorHAnsi"/>
            <w:color w:val="000000"/>
            <w:u w:val="single"/>
            <w:lang w:eastAsia="zh-CN"/>
          </w:rPr>
          <w:t>http://www.eprocurement.gov.gr</w:t>
        </w:r>
      </w:hyperlink>
      <w:r>
        <w:rPr>
          <w:rFonts w:eastAsia="Times New Roman" w:cs="Calibri"/>
          <w:color w:val="000000"/>
          <w:u w:val="single"/>
          <w:lang w:eastAsia="ar-SA"/>
        </w:rPr>
        <w:t>)</w:t>
      </w:r>
      <w:r>
        <w:rPr>
          <w:rFonts w:eastAsia="Times New Roman" w:cs="Calibri"/>
          <w:color w:val="000000"/>
          <w:lang w:eastAsia="ar-SA"/>
        </w:rPr>
        <w:t xml:space="preserve">, </w:t>
      </w:r>
      <w:r>
        <w:rPr>
          <w:rFonts w:eastAsia="Times New Roman" w:cs="Calibri" w:cstheme="minorHAnsi"/>
          <w:color w:val="000000"/>
          <w:lang w:eastAsia="zh-CN"/>
        </w:rPr>
        <w:t>στη διαδικτυακή πύλη του Ε.Σ.Η.ΔΗ.Σ. (</w:t>
      </w:r>
      <w:hyperlink r:id="rId7">
        <w:r>
          <w:rPr>
            <w:rStyle w:val="Hyperlink"/>
            <w:rFonts w:eastAsia="Times New Roman" w:cs="Calibri" w:cstheme="minorHAnsi"/>
            <w:color w:val="000000"/>
            <w:u w:val="single"/>
            <w:lang w:val="en-GB" w:eastAsia="zh-CN"/>
          </w:rPr>
          <w:t>http</w:t>
        </w:r>
        <w:r>
          <w:rPr>
            <w:rStyle w:val="Hyperlink"/>
            <w:rFonts w:eastAsia="Times New Roman" w:cs="Calibri" w:cstheme="minorHAnsi"/>
            <w:color w:val="000000"/>
            <w:u w:val="single"/>
            <w:lang w:eastAsia="zh-CN"/>
          </w:rPr>
          <w:t>://</w:t>
        </w:r>
        <w:r>
          <w:rPr>
            <w:rStyle w:val="Hyperlink"/>
            <w:rFonts w:eastAsia="Times New Roman" w:cs="Calibri" w:cstheme="minorHAnsi"/>
            <w:color w:val="000000"/>
            <w:u w:val="single"/>
            <w:lang w:val="en-GB" w:eastAsia="zh-CN"/>
          </w:rPr>
          <w:t>www</w:t>
        </w:r>
        <w:r>
          <w:rPr>
            <w:rStyle w:val="Hyperlink"/>
            <w:rFonts w:eastAsia="Times New Roman" w:cs="Calibri" w:cstheme="minorHAnsi"/>
            <w:color w:val="000000"/>
            <w:u w:val="single"/>
            <w:lang w:eastAsia="zh-CN"/>
          </w:rPr>
          <w:t>.</w:t>
        </w:r>
        <w:r>
          <w:rPr>
            <w:rStyle w:val="Hyperlink"/>
            <w:rFonts w:eastAsia="Times New Roman" w:cs="Calibri" w:cstheme="minorHAnsi"/>
            <w:color w:val="000000"/>
            <w:u w:val="single"/>
            <w:lang w:val="en-GB" w:eastAsia="zh-CN"/>
          </w:rPr>
          <w:t>promitheus</w:t>
        </w:r>
        <w:r>
          <w:rPr>
            <w:rStyle w:val="Hyperlink"/>
            <w:rFonts w:eastAsia="Times New Roman" w:cs="Calibri" w:cstheme="minorHAnsi"/>
            <w:color w:val="000000"/>
            <w:u w:val="single"/>
            <w:lang w:eastAsia="zh-CN"/>
          </w:rPr>
          <w:t>.</w:t>
        </w:r>
        <w:r>
          <w:rPr>
            <w:rStyle w:val="Hyperlink"/>
            <w:rFonts w:eastAsia="Times New Roman" w:cs="Calibri" w:cstheme="minorHAnsi"/>
            <w:color w:val="000000"/>
            <w:u w:val="single"/>
            <w:lang w:val="en-GB" w:eastAsia="zh-CN"/>
          </w:rPr>
          <w:t>gov</w:t>
        </w:r>
        <w:r>
          <w:rPr>
            <w:rStyle w:val="Hyperlink"/>
            <w:rFonts w:eastAsia="Times New Roman" w:cs="Calibri" w:cstheme="minorHAnsi"/>
            <w:color w:val="000000"/>
            <w:u w:val="single"/>
            <w:lang w:eastAsia="zh-CN"/>
          </w:rPr>
          <w:t>.</w:t>
        </w:r>
        <w:r>
          <w:rPr>
            <w:rStyle w:val="Hyperlink"/>
            <w:rFonts w:eastAsia="Times New Roman" w:cs="Calibri" w:cstheme="minorHAnsi"/>
            <w:color w:val="000000"/>
            <w:u w:val="single"/>
            <w:lang w:val="en-GB" w:eastAsia="zh-CN"/>
          </w:rPr>
          <w:t>gr</w:t>
        </w:r>
      </w:hyperlink>
      <w:r>
        <w:rPr>
          <w:rFonts w:eastAsia="Times New Roman" w:cs="Calibri" w:cstheme="minorHAnsi"/>
          <w:color w:val="000000"/>
          <w:u w:val="none"/>
          <w:lang w:val="en-GB" w:eastAsia="zh-CN"/>
        </w:rPr>
        <w:t xml:space="preserve"> </w:t>
      </w:r>
      <w:r>
        <w:rPr>
          <w:color w:val="000000"/>
        </w:rPr>
        <w:t>στην οποία υποβάλλονται ηλεκτρονικά τυχόν αιτήματα των συμμετεχόντων οικονομικών φορέων,</w:t>
      </w:r>
      <w:r>
        <w:rPr>
          <w:rFonts w:eastAsia="Times New Roman" w:cs="Calibri" w:cstheme="minorHAnsi"/>
          <w:color w:val="000000"/>
          <w:lang w:eastAsia="zh-CN"/>
        </w:rPr>
        <w:t xml:space="preserve"> και στην ιστοσελίδα του Γ.Ν. Σερρών (</w:t>
      </w:r>
      <w:hyperlink r:id="rId8">
        <w:r>
          <w:rPr>
            <w:rStyle w:val="Hyperlink"/>
            <w:rFonts w:eastAsia="Times New Roman" w:cs="Calibri" w:cstheme="minorHAnsi"/>
            <w:color w:val="000000"/>
            <w:u w:val="single"/>
            <w:lang w:val="en-GB" w:eastAsia="zh-CN"/>
          </w:rPr>
          <w:t>www</w:t>
        </w:r>
        <w:r>
          <w:rPr>
            <w:rStyle w:val="Hyperlink"/>
            <w:rFonts w:eastAsia="Times New Roman" w:cs="Calibri" w:cstheme="minorHAnsi"/>
            <w:color w:val="000000"/>
            <w:u w:val="single"/>
            <w:lang w:eastAsia="zh-CN"/>
          </w:rPr>
          <w:t>.</w:t>
        </w:r>
        <w:r>
          <w:rPr>
            <w:rStyle w:val="Hyperlink"/>
            <w:rFonts w:eastAsia="Times New Roman" w:cs="Calibri" w:cstheme="minorHAnsi"/>
            <w:color w:val="000000"/>
            <w:u w:val="single"/>
            <w:lang w:val="en-GB" w:eastAsia="zh-CN"/>
          </w:rPr>
          <w:t>hospser</w:t>
        </w:r>
        <w:r>
          <w:rPr>
            <w:rStyle w:val="Hyperlink"/>
            <w:rFonts w:eastAsia="Times New Roman" w:cs="Calibri" w:cstheme="minorHAnsi"/>
            <w:color w:val="000000"/>
            <w:u w:val="single"/>
            <w:lang w:eastAsia="zh-CN"/>
          </w:rPr>
          <w:t>.</w:t>
        </w:r>
        <w:r>
          <w:rPr>
            <w:rStyle w:val="Hyperlink"/>
            <w:rFonts w:eastAsia="Times New Roman" w:cs="Calibri" w:cstheme="minorHAnsi"/>
            <w:color w:val="000000"/>
            <w:u w:val="single"/>
            <w:lang w:val="en-GB" w:eastAsia="zh-CN"/>
          </w:rPr>
          <w:t>gr</w:t>
        </w:r>
      </w:hyperlink>
      <w:r>
        <w:rPr>
          <w:rFonts w:eastAsia="Times New Roman" w:cs="Calibri" w:cstheme="minorHAnsi"/>
          <w:color w:val="000000"/>
          <w:u w:val="single"/>
          <w:lang w:val="en-GB" w:eastAsia="zh-CN"/>
        </w:rPr>
        <w:t>)</w:t>
      </w:r>
      <w:r>
        <w:rPr>
          <w:rFonts w:eastAsia="Times New Roman" w:cs="Calibri" w:cstheme="minorHAnsi"/>
          <w:color w:val="000000"/>
          <w:u w:val="none"/>
          <w:lang w:eastAsia="zh-CN"/>
        </w:rPr>
        <w:t>.</w:t>
      </w:r>
    </w:p>
    <w:p>
      <w:pPr>
        <w:pStyle w:val="Normal"/>
        <w:jc w:val="both"/>
        <w:rPr/>
      </w:pPr>
      <w:r>
        <w:rPr>
          <w:rFonts w:eastAsia="Times New Roman" w:cs="Calibri" w:cstheme="minorHAnsi"/>
          <w:lang w:eastAsia="el-GR"/>
        </w:rPr>
        <w:t xml:space="preserve">Πληροφορίες παρέχονται τις εργάσιμες ημέρες </w:t>
      </w:r>
      <w:r>
        <w:rPr>
          <w:rStyle w:val="fontstyle01"/>
        </w:rPr>
        <w:t>και ώρες</w:t>
      </w:r>
      <w:r>
        <w:rPr>
          <w:rFonts w:eastAsia="Times New Roman" w:cs="Calibri" w:cstheme="minorHAnsi"/>
          <w:lang w:eastAsia="el-GR"/>
        </w:rPr>
        <w:t xml:space="preserve"> από το Γραφείο Προμηθειών του Γ.Ν. Σερρών, τηλ. 23210 94290.</w:t>
      </w:r>
    </w:p>
    <w:p>
      <w:pPr>
        <w:pStyle w:val="Normal"/>
        <w:suppressAutoHyphens w:val="true"/>
        <w:spacing w:lineRule="auto" w:line="240" w:before="0" w:after="120"/>
        <w:jc w:val="both"/>
        <w:rPr>
          <w:rFonts w:eastAsia="Times New Roman" w:cs="Calibri" w:cstheme="minorHAnsi"/>
          <w:lang w:eastAsia="zh-CN"/>
        </w:rPr>
      </w:pPr>
      <w:r>
        <w:rPr>
          <w:rFonts w:eastAsia="Times New Roman" w:cs="Calibri" w:cstheme="minorHAnsi"/>
          <w:lang w:eastAsia="zh-C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20" w:left="5760"/>
        <w:jc w:val="both"/>
        <w:outlineLvl w:val="0"/>
        <w:rPr>
          <w:rFonts w:eastAsia="Times New Roman" w:cs="Calibri" w:cstheme="minorHAnsi"/>
          <w:b/>
          <w:bCs/>
          <w:lang w:eastAsia="el-GR"/>
        </w:rPr>
      </w:pPr>
      <w:r>
        <w:rPr>
          <w:rFonts w:eastAsia="Times New Roman" w:cs="Calibri" w:cstheme="minorHAnsi"/>
          <w:b/>
          <w:bCs/>
          <w:lang w:eastAsia="el-GR"/>
        </w:rPr>
        <w:t xml:space="preserve">                </w:t>
      </w:r>
      <w:r>
        <w:rPr>
          <w:rFonts w:eastAsia="Times New Roman" w:cs="Calibri" w:cstheme="minorHAnsi"/>
          <w:b/>
          <w:bCs/>
          <w:lang w:eastAsia="el-GR"/>
        </w:rPr>
        <w:t xml:space="preserve">Ο ΔΙΟΙΚΗΤΗΣ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20" w:left="5760"/>
        <w:jc w:val="both"/>
        <w:outlineLvl w:val="0"/>
        <w:rPr>
          <w:rFonts w:eastAsia="Times New Roman" w:cs="Calibri" w:cstheme="minorHAnsi"/>
          <w:b/>
          <w:bCs/>
          <w:lang w:eastAsia="el-GR"/>
        </w:rPr>
      </w:pPr>
      <w:r>
        <w:rPr>
          <w:rFonts w:eastAsia="Times New Roman" w:cs="Calibri" w:cstheme="minorHAnsi"/>
          <w:b/>
          <w:bCs/>
          <w:lang w:eastAsia="el-GR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20" w:left="5760"/>
        <w:jc w:val="both"/>
        <w:outlineLvl w:val="0"/>
        <w:rPr>
          <w:rFonts w:eastAsia="Times New Roman" w:cs="Calibri" w:cstheme="minorHAnsi"/>
          <w:b/>
          <w:bCs/>
          <w:lang w:eastAsia="el-GR"/>
        </w:rPr>
      </w:pPr>
      <w:r>
        <w:rPr>
          <w:rFonts w:eastAsia="Times New Roman" w:cs="Calibri" w:cstheme="minorHAnsi"/>
          <w:b/>
          <w:bCs/>
          <w:lang w:eastAsia="el-GR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720" w:left="5040"/>
        <w:outlineLvl w:val="0"/>
        <w:rPr>
          <w:rFonts w:eastAsia="Calibri" w:cs="Calibri" w:cstheme="minorHAnsi"/>
        </w:rPr>
      </w:pPr>
      <w:r>
        <w:rPr>
          <w:rFonts w:eastAsia="Times New Roman" w:cs="Calibri" w:cstheme="minorHAnsi"/>
          <w:b/>
          <w:bCs/>
          <w:lang w:eastAsia="el-GR"/>
        </w:rPr>
        <w:t xml:space="preserve">                      </w:t>
      </w:r>
      <w:r>
        <w:rPr>
          <w:rFonts w:eastAsia="Times New Roman" w:cs="Calibri" w:cstheme="minorHAnsi"/>
          <w:b/>
          <w:bCs/>
          <w:lang w:eastAsia="el-GR"/>
        </w:rPr>
        <w:t xml:space="preserve">ΧΡΗΣΤΟΣ ΚΟΠΑΤΣΑΡΗΣ      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footerReference w:type="even" r:id="rId9"/>
      <w:footerReference w:type="default" r:id="rId10"/>
      <w:footerReference w:type="first" r:id="rId11"/>
      <w:type w:val="nextPage"/>
      <w:pgSz w:w="11906" w:h="16838"/>
      <w:pgMar w:left="851" w:right="1133" w:gutter="0" w:header="0" w:top="1440" w:footer="1440" w:bottom="1992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a1"/>
    <w:family w:val="roman"/>
    <w:pitch w:val="variable"/>
  </w:font>
  <w:font w:name="Calibri">
    <w:charset w:val="a1"/>
    <w:family w:val="roman"/>
    <w:pitch w:val="variable"/>
  </w:font>
  <w:font w:name="Arial">
    <w:charset w:val="a1"/>
    <w:family w:val="swiss"/>
    <w:pitch w:val="variable"/>
  </w:font>
  <w:font w:name="Liberation Sans">
    <w:altName w:val="Arial"/>
    <w:charset w:val="a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el-GR" w:eastAsia="en-US" w:bidi="he-IL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e679d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Arial"/>
      <w:color w:val="auto"/>
      <w:kern w:val="0"/>
      <w:sz w:val="22"/>
      <w:szCs w:val="22"/>
      <w:lang w:val="el-GR" w:eastAsia="en-US" w:bidi="ar-SA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har" w:customStyle="1">
    <w:name w:val="Σώμα κειμένου Char"/>
    <w:basedOn w:val="DefaultParagraphFont"/>
    <w:qFormat/>
    <w:rsid w:val="003e679d"/>
    <w:rPr>
      <w:rFonts w:ascii="Arial" w:hAnsi="Arial" w:eastAsia="Times New Roman" w:cs="Arial"/>
      <w:sz w:val="24"/>
      <w:szCs w:val="24"/>
      <w:lang w:eastAsia="el-GR"/>
    </w:rPr>
  </w:style>
  <w:style w:type="character" w:styleId="Char1" w:customStyle="1">
    <w:name w:val="Σώμα κειμένου Char1"/>
    <w:basedOn w:val="DefaultParagraphFont"/>
    <w:uiPriority w:val="99"/>
    <w:semiHidden/>
    <w:qFormat/>
    <w:rsid w:val="003e679d"/>
    <w:rPr>
      <w:kern w:val="0"/>
      <w:lang w:bidi="ar-SA"/>
      <w14:ligatures w14:val="none"/>
    </w:rPr>
  </w:style>
  <w:style w:type="character" w:styleId="fontstyle01" w:customStyle="1">
    <w:name w:val="fontstyle01"/>
    <w:basedOn w:val="DefaultParagraphFont"/>
    <w:qFormat/>
    <w:rsid w:val="003e679d"/>
    <w:rPr>
      <w:rFonts w:ascii="Calibri" w:hAnsi="Calibri" w:cs="Calibri"/>
      <w:b w:val="false"/>
      <w:bCs w:val="false"/>
      <w:i w:val="false"/>
      <w:iCs w:val="false"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e679d"/>
    <w:rPr>
      <w:color w:themeColor="hyperlink"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43527b"/>
    <w:rPr>
      <w:color w:val="605E5C"/>
      <w:shd w:fill="E1DFDD" w:val="clear"/>
    </w:rPr>
  </w:style>
  <w:style w:type="character" w:styleId="Char2" w:customStyle="1">
    <w:name w:val="Κεφαλίδα Char"/>
    <w:basedOn w:val="DefaultParagraphFont"/>
    <w:uiPriority w:val="99"/>
    <w:qFormat/>
    <w:rsid w:val="0043527b"/>
    <w:rPr>
      <w:kern w:val="0"/>
      <w:lang w:bidi="ar-SA"/>
      <w14:ligatures w14:val="none"/>
    </w:rPr>
  </w:style>
  <w:style w:type="character" w:styleId="Char3" w:customStyle="1">
    <w:name w:val="Υποσέλιδο Char"/>
    <w:basedOn w:val="DefaultParagraphFont"/>
    <w:uiPriority w:val="99"/>
    <w:qFormat/>
    <w:rsid w:val="0043527b"/>
    <w:rPr>
      <w:kern w:val="0"/>
      <w:lang w:bidi="ar-SA"/>
      <w14:ligatures w14:val="none"/>
    </w:rPr>
  </w:style>
  <w:style w:type="paragraph" w:styleId="Style14">
    <w:name w:val="Επικεφαλίδα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har"/>
    <w:rsid w:val="003e679d"/>
    <w:pPr>
      <w:spacing w:lineRule="auto" w:line="240" w:before="0" w:after="0"/>
      <w:jc w:val="both"/>
    </w:pPr>
    <w:rPr>
      <w:rFonts w:ascii="Arial" w:hAnsi="Arial" w:eastAsia="Times New Roman" w:cs="Arial"/>
      <w:kern w:val="2"/>
      <w:sz w:val="24"/>
      <w:szCs w:val="24"/>
      <w:lang w:eastAsia="el-GR" w:bidi="he-IL"/>
      <w14:ligatures w14:val="standardContextual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Ευρετήριο"/>
    <w:basedOn w:val="Normal"/>
    <w:qFormat/>
    <w:pPr>
      <w:suppressLineNumbers/>
    </w:pPr>
    <w:rPr>
      <w:rFonts w:cs="Arial"/>
    </w:rPr>
  </w:style>
  <w:style w:type="paragraph" w:styleId="user">
    <w:name w:val="Επικεφαλίδα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user1">
    <w:name w:val="Ευρετήριο (user)"/>
    <w:basedOn w:val="Normal"/>
    <w:qFormat/>
    <w:pPr>
      <w:suppressLineNumbers/>
    </w:pPr>
    <w:rPr>
      <w:rFonts w:cs="Lucida Sans"/>
    </w:rPr>
  </w:style>
  <w:style w:type="paragraph" w:styleId="normalwithoutspacing" w:customStyle="1">
    <w:name w:val="normal_without_spacing"/>
    <w:basedOn w:val="Normal"/>
    <w:qFormat/>
    <w:rsid w:val="003e679d"/>
    <w:pPr>
      <w:suppressAutoHyphens w:val="true"/>
      <w:spacing w:lineRule="auto" w:line="240" w:before="0" w:after="60"/>
      <w:jc w:val="both"/>
    </w:pPr>
    <w:rPr>
      <w:rFonts w:ascii="Calibri" w:hAnsi="Calibri" w:eastAsia="Times New Roman" w:cs="Calibri"/>
      <w:szCs w:val="24"/>
      <w:lang w:eastAsia="zh-CN"/>
    </w:rPr>
  </w:style>
  <w:style w:type="paragraph" w:styleId="Style16">
    <w:name w:val="Κεφαλίδα και υποσέλιδο"/>
    <w:basedOn w:val="Normal"/>
    <w:qFormat/>
    <w:pPr/>
    <w:rPr/>
  </w:style>
  <w:style w:type="paragraph" w:styleId="user2">
    <w:name w:val="Κεφαλίδα και υποσέλιδο (user)"/>
    <w:basedOn w:val="Normal"/>
    <w:qFormat/>
    <w:pPr/>
    <w:rPr/>
  </w:style>
  <w:style w:type="paragraph" w:styleId="Header">
    <w:name w:val="header"/>
    <w:basedOn w:val="Normal"/>
    <w:link w:val="Char2"/>
    <w:uiPriority w:val="99"/>
    <w:unhideWhenUsed/>
    <w:rsid w:val="0043527b"/>
    <w:pPr>
      <w:tabs>
        <w:tab w:val="clear" w:pos="720"/>
        <w:tab w:val="center" w:pos="4153" w:leader="none"/>
        <w:tab w:val="right" w:pos="8306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Char3"/>
    <w:uiPriority w:val="99"/>
    <w:unhideWhenUsed/>
    <w:rsid w:val="0043527b"/>
    <w:pPr>
      <w:tabs>
        <w:tab w:val="clear" w:pos="720"/>
        <w:tab w:val="center" w:pos="4153" w:leader="none"/>
        <w:tab w:val="right" w:pos="8306" w:leader="none"/>
      </w:tabs>
      <w:spacing w:lineRule="auto" w:line="240" w:before="0" w:after="0"/>
    </w:pPr>
    <w:rPr/>
  </w:style>
  <w:style w:type="paragraph" w:styleId="user3">
    <w:name w:val="Περιεχόμενα πλαισίου (user)"/>
    <w:basedOn w:val="Normal"/>
    <w:qFormat/>
    <w:pPr/>
    <w:rPr/>
  </w:style>
  <w:style w:type="paragraph" w:styleId="Style17">
    <w:name w:val="Περιεχόμενα πλαισίου"/>
    <w:basedOn w:val="Normal"/>
    <w:qFormat/>
    <w:pPr/>
    <w:rPr/>
  </w:style>
  <w:style w:type="numbering" w:styleId="user4" w:default="1">
    <w:name w:val="Χωρίς κατάλογο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png"/><Relationship Id="rId4" Type="http://schemas.openxmlformats.org/officeDocument/2006/relationships/hyperlink" Target="mailto:tsamourtzis@hospser.gr" TargetMode="External"/><Relationship Id="rId5" Type="http://schemas.openxmlformats.org/officeDocument/2006/relationships/hyperlink" Target="http://www.promitheus.gov.gr/" TargetMode="External"/><Relationship Id="rId6" Type="http://schemas.openxmlformats.org/officeDocument/2006/relationships/hyperlink" Target="http://www.eprocurement.gov.gr/" TargetMode="External"/><Relationship Id="rId7" Type="http://schemas.openxmlformats.org/officeDocument/2006/relationships/hyperlink" Target="http://www.promitheus.gov.gr/" TargetMode="External"/><Relationship Id="rId8" Type="http://schemas.openxmlformats.org/officeDocument/2006/relationships/hyperlink" Target="http://www.hospser.gr/" TargetMode="Externa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oter" Target="footer3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Θέμα του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Application>LibreOffice/26.2.2.2$Windows_X86_64 LibreOffice_project/1f77d10d6938fd34972958f64b2bcfa54f8b1ba5</Application>
  <AppVersion>15.0000</AppVersion>
  <Pages>2</Pages>
  <Words>367</Words>
  <Characters>2380</Characters>
  <CharactersWithSpaces>2863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2023-05-16T04:26:00Z</dcterms:created>
  <dc:creator>Serres User6</dc:creator>
  <dc:description/>
  <dc:language>el-GR</dc:language>
  <cp:lastModifiedBy/>
  <cp:lastPrinted>2026-04-24T07:39:18Z</cp:lastPrinted>
  <dcterms:modified xsi:type="dcterms:W3CDTF">2026-04-24T13:55:54Z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